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FC" w:rsidRDefault="00CE03FC">
      <w:pPr>
        <w:rPr>
          <w:lang w:val="ru-RU"/>
        </w:rPr>
      </w:pPr>
    </w:p>
    <w:p w:rsidR="00CE03FC" w:rsidRDefault="00CE03F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86500" cy="8641052"/>
            <wp:effectExtent l="0" t="0" r="0" b="8255"/>
            <wp:docPr id="1" name="Рисунок 1" descr="C:\Users\1C\Desktop\ЛОКАЛЬНЫЕ АКТЫ 2022\титул порядок и основания перев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C\Desktop\ЛОКАЛЬНЫЕ АКТЫ 2022\титул порядок и основания перевод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FC" w:rsidRDefault="00CE03FC">
      <w:pPr>
        <w:rPr>
          <w:lang w:val="ru-RU"/>
        </w:rPr>
      </w:pPr>
    </w:p>
    <w:p w:rsidR="00CE03FC" w:rsidRDefault="00CE03FC">
      <w:pPr>
        <w:rPr>
          <w:lang w:val="ru-RU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45600" w:rsidRPr="00CE03FC" w:rsidTr="00BA5553">
        <w:tc>
          <w:tcPr>
            <w:tcW w:w="5211" w:type="dxa"/>
            <w:shd w:val="clear" w:color="auto" w:fill="auto"/>
          </w:tcPr>
          <w:p w:rsidR="00245600" w:rsidRPr="00A972C9" w:rsidRDefault="00245600" w:rsidP="00BA555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 заседании</w:t>
            </w:r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педагогического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Протокол №7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от 06.05.2022</w:t>
            </w:r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245600" w:rsidRPr="00A972C9" w:rsidRDefault="00245600" w:rsidP="00BA555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УТВЕРЖДАЮ</w:t>
            </w:r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директор</w:t>
            </w:r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МОБУ «Ник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итинская</w:t>
            </w:r>
            <w:r w:rsidRPr="00A972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А.Ш.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Кутлучурина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Приказ №26  от 06.05.2022 г.</w:t>
            </w:r>
          </w:p>
          <w:p w:rsidR="00245600" w:rsidRPr="00A972C9" w:rsidRDefault="00245600" w:rsidP="00BA555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45600" w:rsidRPr="00A972C9" w:rsidRDefault="00245600" w:rsidP="00BA555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45600" w:rsidRDefault="00245600" w:rsidP="00245600">
      <w:pPr>
        <w:spacing w:before="0" w:beforeAutospacing="0" w:after="0" w:afterAutospacing="0" w:line="0" w:lineRule="atLeas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652C3">
        <w:rPr>
          <w:rFonts w:hAnsi="Times New Roman" w:cs="Times New Roman"/>
          <w:bCs/>
          <w:color w:val="000000"/>
          <w:sz w:val="24"/>
          <w:szCs w:val="24"/>
          <w:lang w:val="ru-RU"/>
        </w:rPr>
        <w:t>С учетом мнения</w:t>
      </w:r>
      <w:proofErr w:type="gramStart"/>
      <w:r w:rsidRPr="00F652C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С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учетом мнения </w:t>
      </w:r>
    </w:p>
    <w:p w:rsidR="00245600" w:rsidRPr="00F652C3" w:rsidRDefault="00245600" w:rsidP="00245600">
      <w:pPr>
        <w:spacing w:before="0" w:beforeAutospacing="0" w:after="0" w:afterAutospacing="0" w:line="0" w:lineRule="atLeas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652C3">
        <w:rPr>
          <w:rFonts w:hAnsi="Times New Roman" w:cs="Times New Roman"/>
          <w:bCs/>
          <w:color w:val="000000"/>
          <w:sz w:val="24"/>
          <w:szCs w:val="24"/>
          <w:lang w:val="ru-RU"/>
        </w:rPr>
        <w:t>Школьного родительского комитета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Совета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245600" w:rsidRDefault="00245600" w:rsidP="00245600">
      <w:pPr>
        <w:spacing w:before="0" w:beforeAutospacing="0" w:after="0" w:afterAutospacing="0" w:line="0" w:lineRule="atLeas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652C3"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 w:rsidRPr="00F652C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06.05.2022 г.                                               Протокол №4 от 06.05.2022 г.</w:t>
      </w:r>
    </w:p>
    <w:p w:rsidR="00245600" w:rsidRPr="00F652C3" w:rsidRDefault="00245600" w:rsidP="00245600">
      <w:pPr>
        <w:spacing w:before="0" w:beforeAutospacing="0" w:after="0" w:afterAutospacing="0" w:line="0" w:lineRule="atLeas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B42427" w:rsidRPr="00436CEA" w:rsidRDefault="00B424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427" w:rsidRPr="0085104F" w:rsidRDefault="00DD1BD8" w:rsidP="008510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5104F">
        <w:rPr>
          <w:lang w:val="ru-RU"/>
        </w:rPr>
        <w:br/>
      </w:r>
      <w:r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обучающихся</w:t>
      </w:r>
    </w:p>
    <w:p w:rsidR="00B42427" w:rsidRPr="0085104F" w:rsidRDefault="00DD1B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42427" w:rsidRPr="0085104F" w:rsidRDefault="00DD1BD8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</w:t>
      </w:r>
      <w:proofErr w:type="gramEnd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85104F">
        <w:rPr>
          <w:rFonts w:hAnsi="Times New Roman" w:cs="Times New Roman"/>
          <w:color w:val="000000"/>
          <w:sz w:val="24"/>
          <w:szCs w:val="24"/>
          <w:lang w:val="ru-RU"/>
        </w:rPr>
        <w:t>МОБУ «Н</w:t>
      </w:r>
      <w:r w:rsidR="00245600">
        <w:rPr>
          <w:rFonts w:hAnsi="Times New Roman" w:cs="Times New Roman"/>
          <w:color w:val="000000"/>
          <w:sz w:val="24"/>
          <w:szCs w:val="24"/>
          <w:lang w:val="ru-RU"/>
        </w:rPr>
        <w:t>икитинская</w:t>
      </w:r>
      <w:r w:rsid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B42427" w:rsidRPr="0085104F" w:rsidRDefault="00DD1BD8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B42427" w:rsidRPr="0085104F" w:rsidRDefault="00DD1BD8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B42427" w:rsidRPr="0085104F" w:rsidRDefault="008510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обучающихся в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B42427" w:rsidRPr="0085104F" w:rsidRDefault="0085104F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.1. Перевод обучающихся из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B42427" w:rsidRPr="0085104F" w:rsidRDefault="0085104F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.2. Количество классов, реализующих одну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 При переводе из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при</w:t>
      </w:r>
      <w:r w:rsidR="00DD1BD8" w:rsidRPr="0085104F">
        <w:rPr>
          <w:lang w:val="ru-RU"/>
        </w:rPr>
        <w:br/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.4. Решение директора школы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представителей) несовершеннолетних обучающихся не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.5. Издание приказа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осуществляется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B42427" w:rsidRPr="0085104F" w:rsidRDefault="00436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обучающихся в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.1.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полном объеме</w:t>
      </w:r>
      <w:r w:rsidR="00DD1BD8" w:rsidRPr="0085104F">
        <w:rPr>
          <w:lang w:val="ru-RU"/>
        </w:rPr>
        <w:br/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образовательную программу учебного года. Обучающиеся, не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.2. Перевод обучающихся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.4. Подтверждение перевода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.5.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.6. Обучающиеся школы, не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B42427" w:rsidRPr="0085104F" w:rsidRDefault="00436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повторного обучения</w:t>
      </w:r>
    </w:p>
    <w:p w:rsidR="00B42427" w:rsidRPr="00436CEA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.1. Повторное обучение предоставляется обучающемуся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 w:rsidR="00DD1BD8" w:rsidRPr="0043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436CE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B42427" w:rsidRPr="0085104F" w:rsidRDefault="00DD1BD8" w:rsidP="0084585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B42427" w:rsidRDefault="00DD1BD8" w:rsidP="0084585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2427" w:rsidRDefault="00DD1BD8" w:rsidP="0084585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B42427" w:rsidRPr="0085104F" w:rsidRDefault="00DD1BD8" w:rsidP="0084585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.2. Заявление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 Ответственное должностное лицо канцелярии принимает заявление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.4.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B42427" w:rsidRPr="0085104F" w:rsidRDefault="00436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на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.1. Перевод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B42427" w:rsidRPr="0085104F" w:rsidRDefault="00436CEA" w:rsidP="008458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.2.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B42427" w:rsidRPr="0085104F" w:rsidRDefault="00DD1BD8" w:rsidP="00845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B42427" w:rsidRDefault="00DD1BD8" w:rsidP="00845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2427" w:rsidRDefault="00DD1BD8" w:rsidP="00845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B42427" w:rsidRPr="0085104F" w:rsidRDefault="00DD1BD8" w:rsidP="00845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B42427" w:rsidRDefault="00DD1BD8" w:rsidP="00845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2427" w:rsidRPr="0085104F" w:rsidRDefault="00DD1BD8" w:rsidP="0084585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 Заявление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.4. Ответственное должностное лицо канцелярии принимает заявление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.5.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B42427" w:rsidRPr="0085104F" w:rsidRDefault="00436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обучающегося в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DD1BD8" w:rsidRPr="0085104F">
        <w:rPr>
          <w:lang w:val="ru-RU"/>
        </w:rPr>
        <w:br/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.1. Перевод обучающегося (обучающихся)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B42427" w:rsidRPr="0085104F" w:rsidRDefault="00DD1BD8" w:rsidP="00CA74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B42427" w:rsidRPr="0085104F" w:rsidRDefault="00DD1BD8" w:rsidP="00CA74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</w:t>
      </w:r>
      <w:proofErr w:type="spellStart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proofErr w:type="gramStart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ккредитации</w:t>
      </w:r>
      <w:proofErr w:type="spellEnd"/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программе;</w:t>
      </w:r>
    </w:p>
    <w:p w:rsidR="00B42427" w:rsidRPr="0085104F" w:rsidRDefault="00DD1BD8" w:rsidP="00CA744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уровней образования.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.2.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DD1BD8" w:rsidRPr="0085104F">
        <w:rPr>
          <w:lang w:val="ru-RU"/>
        </w:rPr>
        <w:br/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B42427" w:rsidRPr="0085104F" w:rsidRDefault="00436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Отчисление из</w:t>
      </w:r>
      <w:r w:rsidR="00DD1B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.1. Прекращение образовательных отношений (отчисление обучающихся) возможно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B42427" w:rsidRPr="0085104F" w:rsidRDefault="00DD1BD8" w:rsidP="00CA744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B42427" w:rsidRPr="0085104F" w:rsidRDefault="00DD1BD8" w:rsidP="00CA744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.2. При прекращении образовательных отношений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 Досрочное прекращение образовательных отношений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B42427" w:rsidRPr="0085104F" w:rsidRDefault="00DD1BD8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.3.1.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B42427" w:rsidRPr="0085104F" w:rsidRDefault="00DD1BD8" w:rsidP="00CA744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B42427" w:rsidRDefault="00DD1BD8" w:rsidP="00CA744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2427" w:rsidRDefault="00DD1BD8" w:rsidP="00CA744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B42427" w:rsidRPr="0085104F" w:rsidRDefault="00DD1BD8" w:rsidP="00CA744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.3.2. Заявление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.3.3. Ответственное должностное лицо канцелярии принимает заявление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B42427" w:rsidRPr="0085104F" w:rsidRDefault="00DD1BD8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.3.4. Заявление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.3.5.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DD1BD8" w:rsidRPr="0085104F">
        <w:rPr>
          <w:lang w:val="ru-RU"/>
        </w:rPr>
        <w:br/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.3.6. Заявление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.3.7. Отзыв заявления оформляется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.3.8. Отзыв заявления регистрируется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.3.9.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.3.10. Оба родителя (законных представителя) несовершеннолетнего обучающегося уведомляются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.3.11. Факт ознакомления родителей (законных представителей) несовершеннолетнего обучающегося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B42427" w:rsidRPr="0085104F" w:rsidRDefault="00DD1BD8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.3.12. Если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B42427" w:rsidRPr="0085104F" w:rsidRDefault="00DD1BD8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6CE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.3.5 настоящего порядка.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.3.13. Если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.3.14. Родители (законные представители) несовершеннолетнего обучающегося уведомляются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.3.15. Факт ознакомления родителей (законных представителей) несовершеннолетнего обучающегося с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B42427" w:rsidRPr="0085104F" w:rsidRDefault="00DD1BD8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85104F">
        <w:rPr>
          <w:lang w:val="ru-RU"/>
        </w:rPr>
        <w:br/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.4. Экстерн, прошедший промежуточную аттестацию, отчисляется из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B42427" w:rsidRPr="0085104F" w:rsidRDefault="00436CEA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.5. Досрочное прекращение образовательных отношений по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 w:rsidR="00DD1BD8">
        <w:rPr>
          <w:rFonts w:hAnsi="Times New Roman" w:cs="Times New Roman"/>
          <w:color w:val="000000"/>
          <w:sz w:val="24"/>
          <w:szCs w:val="24"/>
        </w:rPr>
        <w:t> </w:t>
      </w:r>
      <w:r w:rsidR="00DD1BD8" w:rsidRPr="0085104F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B42427" w:rsidRPr="0085104F" w:rsidRDefault="00DD1BD8" w:rsidP="00CA74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обучающемуся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04F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B42427" w:rsidRPr="0085104F" w:rsidSect="00845852">
      <w:pgSz w:w="11907" w:h="16839"/>
      <w:pgMar w:top="567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4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B3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D6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44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46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600"/>
    <w:rsid w:val="002D33B1"/>
    <w:rsid w:val="002D3591"/>
    <w:rsid w:val="003514A0"/>
    <w:rsid w:val="00436CEA"/>
    <w:rsid w:val="004F7E17"/>
    <w:rsid w:val="005A05CE"/>
    <w:rsid w:val="00653AF6"/>
    <w:rsid w:val="00845852"/>
    <w:rsid w:val="0085104F"/>
    <w:rsid w:val="00B42427"/>
    <w:rsid w:val="00B73A5A"/>
    <w:rsid w:val="00CA744C"/>
    <w:rsid w:val="00CE03FC"/>
    <w:rsid w:val="00D26A00"/>
    <w:rsid w:val="00DD1BD8"/>
    <w:rsid w:val="00E438A1"/>
    <w:rsid w:val="00F01E19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75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75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1C</cp:lastModifiedBy>
  <cp:revision>2</cp:revision>
  <cp:lastPrinted>2022-05-13T11:23:00Z</cp:lastPrinted>
  <dcterms:created xsi:type="dcterms:W3CDTF">2022-05-13T11:29:00Z</dcterms:created>
  <dcterms:modified xsi:type="dcterms:W3CDTF">2022-05-13T11:29:00Z</dcterms:modified>
</cp:coreProperties>
</file>